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DBE" w:rsidRDefault="00AF1DBE" w:rsidP="00AF1DBE">
      <w:pPr>
        <w:pStyle w:val="Ttulo1"/>
      </w:pPr>
      <w:r>
        <w:t>Calendario de cambio a Alma</w:t>
      </w:r>
    </w:p>
    <w:p w:rsidR="00AF1DBE" w:rsidRPr="006F1086" w:rsidRDefault="00AF1DBE" w:rsidP="00AF1DBE"/>
    <w:tbl>
      <w:tblPr>
        <w:tblStyle w:val="Tablaconcuadrcula"/>
        <w:tblW w:w="0" w:type="auto"/>
        <w:tblLook w:val="04A0"/>
      </w:tblPr>
      <w:tblGrid>
        <w:gridCol w:w="2660"/>
        <w:gridCol w:w="5984"/>
      </w:tblGrid>
      <w:tr w:rsidR="00AF1DBE" w:rsidTr="002642F9">
        <w:tc>
          <w:tcPr>
            <w:tcW w:w="2660" w:type="dxa"/>
          </w:tcPr>
          <w:p w:rsidR="00AF1DBE" w:rsidRDefault="00AF1DBE" w:rsidP="002642F9">
            <w:r>
              <w:t>A partir do 25 de novembro</w:t>
            </w:r>
          </w:p>
        </w:tc>
        <w:tc>
          <w:tcPr>
            <w:tcW w:w="5984" w:type="dxa"/>
          </w:tcPr>
          <w:p w:rsidR="00AF1DBE" w:rsidRDefault="00AF1DBE" w:rsidP="002642F9">
            <w:r>
              <w:t>Non podemos facer cambios na configuración de Alma</w:t>
            </w:r>
          </w:p>
          <w:p w:rsidR="00AF1DBE" w:rsidRDefault="00AF1DBE" w:rsidP="002642F9">
            <w:proofErr w:type="spellStart"/>
            <w:r>
              <w:t>Millenium</w:t>
            </w:r>
            <w:proofErr w:type="spellEnd"/>
            <w:r>
              <w:t>: non podemos modificar exemplares pero continuamos cos traballos de préstamo e circulación</w:t>
            </w:r>
          </w:p>
        </w:tc>
      </w:tr>
      <w:tr w:rsidR="00AF1DBE" w:rsidTr="002642F9">
        <w:tc>
          <w:tcPr>
            <w:tcW w:w="2660" w:type="dxa"/>
          </w:tcPr>
          <w:p w:rsidR="00AF1DBE" w:rsidRDefault="00AF1DBE" w:rsidP="002642F9">
            <w:r>
              <w:t>Do 5 de decembro ata o 16 de decembro, incluídos</w:t>
            </w:r>
          </w:p>
        </w:tc>
        <w:tc>
          <w:tcPr>
            <w:tcW w:w="5984" w:type="dxa"/>
          </w:tcPr>
          <w:p w:rsidR="00AF1DBE" w:rsidRDefault="002642F9" w:rsidP="002642F9">
            <w:proofErr w:type="spellStart"/>
            <w:r w:rsidRPr="001D6AE5">
              <w:rPr>
                <w:b/>
              </w:rPr>
              <w:t>Millenium</w:t>
            </w:r>
            <w:proofErr w:type="spellEnd"/>
            <w:r w:rsidRPr="001D6AE5">
              <w:rPr>
                <w:b/>
              </w:rPr>
              <w:t xml:space="preserve">: </w:t>
            </w:r>
            <w:r w:rsidR="001D6AE5" w:rsidRPr="001D6AE5">
              <w:rPr>
                <w:b/>
              </w:rPr>
              <w:t>n</w:t>
            </w:r>
            <w:r w:rsidR="00AF1DBE" w:rsidRPr="001D6AE5">
              <w:rPr>
                <w:b/>
              </w:rPr>
              <w:t>on podemos solicitar libros a outras bibliotecas</w:t>
            </w:r>
            <w:r w:rsidR="00AF1DBE">
              <w:t xml:space="preserve">. Os libros que estean en tránsito e cheguen neses días podemos </w:t>
            </w:r>
            <w:proofErr w:type="spellStart"/>
            <w:r w:rsidR="00AF1DBE">
              <w:t>escanealos</w:t>
            </w:r>
            <w:proofErr w:type="spellEnd"/>
            <w:r w:rsidR="00AF1DBE">
              <w:t xml:space="preserve"> para poñelos na </w:t>
            </w:r>
            <w:proofErr w:type="spellStart"/>
            <w:r w:rsidR="00AF1DBE">
              <w:t>estantería</w:t>
            </w:r>
            <w:proofErr w:type="spellEnd"/>
            <w:r w:rsidR="00AF1DBE">
              <w:t xml:space="preserve"> de reservas a nome da persoa solicitante, ou para devolvelos se volven á biblioteca de orixe, pero non podemos iniciar ningún proceso novo de solicitude que implique que os libros circulen.</w:t>
            </w:r>
          </w:p>
        </w:tc>
      </w:tr>
      <w:tr w:rsidR="00AF1DBE" w:rsidTr="002642F9">
        <w:tc>
          <w:tcPr>
            <w:tcW w:w="2660" w:type="dxa"/>
          </w:tcPr>
          <w:p w:rsidR="00AF1DBE" w:rsidRDefault="00AF1DBE" w:rsidP="002642F9">
            <w:r>
              <w:t>Do 5 de decembro ata o 16 de decembro, incluídos</w:t>
            </w:r>
          </w:p>
        </w:tc>
        <w:tc>
          <w:tcPr>
            <w:tcW w:w="5984" w:type="dxa"/>
          </w:tcPr>
          <w:p w:rsidR="00AF1DBE" w:rsidRDefault="002642F9" w:rsidP="002642F9">
            <w:r w:rsidRPr="001D6AE5">
              <w:rPr>
                <w:b/>
              </w:rPr>
              <w:t>Alma: n</w:t>
            </w:r>
            <w:r w:rsidR="00AF1DBE" w:rsidRPr="001D6AE5">
              <w:rPr>
                <w:b/>
              </w:rPr>
              <w:t>on podemos entrar en Alma</w:t>
            </w:r>
            <w:r w:rsidR="00AF1DBE">
              <w:t xml:space="preserve">. Entre o 5 e o 14 de decembro,  van facer a carga de datos e non podemos modificar nada. </w:t>
            </w:r>
            <w:r>
              <w:t xml:space="preserve">Os días 13 e 14 van facer a carga dos datos dos usuarios e de circulación. </w:t>
            </w:r>
            <w:r w:rsidR="00AF1DBE">
              <w:t>Os días 15 e 16 serán os días que teñamos para comprobar os datos e que todo funciona correctamente.</w:t>
            </w:r>
          </w:p>
        </w:tc>
      </w:tr>
      <w:tr w:rsidR="00AF1DBE" w:rsidTr="002642F9">
        <w:tc>
          <w:tcPr>
            <w:tcW w:w="2660" w:type="dxa"/>
          </w:tcPr>
          <w:p w:rsidR="00AF1DBE" w:rsidRDefault="00AF1DBE" w:rsidP="002642F9">
            <w:r>
              <w:t>O día 12 de decembro</w:t>
            </w:r>
          </w:p>
        </w:tc>
        <w:tc>
          <w:tcPr>
            <w:tcW w:w="5984" w:type="dxa"/>
          </w:tcPr>
          <w:p w:rsidR="00AF1DBE" w:rsidRDefault="00AF1DBE" w:rsidP="002642F9">
            <w:r>
              <w:t xml:space="preserve">Último día para facer tarefas de préstamo e circulación en </w:t>
            </w:r>
            <w:proofErr w:type="spellStart"/>
            <w:r>
              <w:t>Millenium</w:t>
            </w:r>
            <w:proofErr w:type="spellEnd"/>
          </w:p>
        </w:tc>
      </w:tr>
      <w:tr w:rsidR="00AF1DBE" w:rsidTr="002642F9">
        <w:tc>
          <w:tcPr>
            <w:tcW w:w="2660" w:type="dxa"/>
          </w:tcPr>
          <w:p w:rsidR="00AF1DBE" w:rsidRDefault="00AF1DBE" w:rsidP="002642F9">
            <w:r>
              <w:t>Os días 13, 14, 15 e 16 de decembro</w:t>
            </w:r>
          </w:p>
        </w:tc>
        <w:tc>
          <w:tcPr>
            <w:tcW w:w="5984" w:type="dxa"/>
          </w:tcPr>
          <w:p w:rsidR="00AF1DBE" w:rsidRDefault="00AF1DBE" w:rsidP="002642F9">
            <w:r>
              <w:t xml:space="preserve">Non podemos usar </w:t>
            </w:r>
            <w:proofErr w:type="spellStart"/>
            <w:r>
              <w:t>Millenium</w:t>
            </w:r>
            <w:proofErr w:type="spellEnd"/>
            <w:r>
              <w:t xml:space="preserve"> nin Alma </w:t>
            </w:r>
            <w:r>
              <w:sym w:font="Wingdings" w:char="F0E0"/>
            </w:r>
            <w:r>
              <w:t xml:space="preserve"> préstamos e devolucións co sistema fóra de liña de alma (</w:t>
            </w:r>
            <w:proofErr w:type="spellStart"/>
            <w:r>
              <w:t>OffCirc</w:t>
            </w:r>
            <w:proofErr w:type="spellEnd"/>
            <w:r>
              <w:t>).</w:t>
            </w:r>
          </w:p>
        </w:tc>
      </w:tr>
      <w:tr w:rsidR="00AF1DBE" w:rsidTr="002642F9">
        <w:tc>
          <w:tcPr>
            <w:tcW w:w="2660" w:type="dxa"/>
          </w:tcPr>
          <w:p w:rsidR="00AF1DBE" w:rsidRDefault="00AF1DBE" w:rsidP="002642F9">
            <w:r>
              <w:t>O día 19 de decembro</w:t>
            </w:r>
          </w:p>
        </w:tc>
        <w:tc>
          <w:tcPr>
            <w:tcW w:w="5984" w:type="dxa"/>
          </w:tcPr>
          <w:p w:rsidR="00AF1DBE" w:rsidRDefault="00AF1DBE" w:rsidP="002642F9">
            <w:r>
              <w:t xml:space="preserve">Comezamos a traballar en Alma </w:t>
            </w:r>
            <w:r>
              <w:sym w:font="Wingdings" w:char="F0E0"/>
            </w:r>
            <w:r>
              <w:t xml:space="preserve"> primeiro cargamos os préstamos e devolucións do sistema fóra de liña, e a continuación comezamos a traballar en Alma</w:t>
            </w:r>
          </w:p>
        </w:tc>
      </w:tr>
    </w:tbl>
    <w:p w:rsidR="00DC164F" w:rsidRDefault="00DC164F"/>
    <w:p w:rsidR="002642F9" w:rsidRDefault="002642F9" w:rsidP="002642F9">
      <w:pPr>
        <w:ind w:left="709"/>
      </w:pPr>
      <w:r>
        <w:rPr>
          <w:noProof/>
        </w:rPr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333.6pt;height:67.65pt;mso-height-percent:200;mso-left-percent:-10001;mso-top-percent:-10001;mso-position-horizontal:absolute;mso-position-horizontal-relative:char;mso-position-vertical:absolute;mso-position-vertical-relative:line;mso-height-percent:200;mso-left-percent:-10001;mso-top-percent:-10001;mso-width-relative:margin;mso-height-relative:margin">
            <v:textbox style="mso-fit-shape-to-text:t">
              <w:txbxContent>
                <w:p w:rsidR="002642F9" w:rsidRPr="002642F9" w:rsidRDefault="002642F9">
                  <w:pPr>
                    <w:rPr>
                      <w:b/>
                      <w:lang w:val="es-ES"/>
                    </w:rPr>
                  </w:pPr>
                  <w:r w:rsidRPr="002642F9">
                    <w:rPr>
                      <w:b/>
                      <w:lang w:val="es-ES"/>
                    </w:rPr>
                    <w:t xml:space="preserve">Do 12 de </w:t>
                  </w:r>
                  <w:proofErr w:type="spellStart"/>
                  <w:r w:rsidRPr="002642F9">
                    <w:rPr>
                      <w:b/>
                      <w:lang w:val="es-ES"/>
                    </w:rPr>
                    <w:t>decembro</w:t>
                  </w:r>
                  <w:proofErr w:type="spellEnd"/>
                  <w:r w:rsidRPr="002642F9">
                    <w:rPr>
                      <w:b/>
                      <w:lang w:val="es-ES"/>
                    </w:rPr>
                    <w:t xml:space="preserve"> de 2022 ao 9 de </w:t>
                  </w:r>
                  <w:proofErr w:type="spellStart"/>
                  <w:r w:rsidRPr="002642F9">
                    <w:rPr>
                      <w:b/>
                      <w:lang w:val="es-ES"/>
                    </w:rPr>
                    <w:t>xaneiro</w:t>
                  </w:r>
                  <w:proofErr w:type="spellEnd"/>
                  <w:r w:rsidRPr="002642F9">
                    <w:rPr>
                      <w:b/>
                      <w:lang w:val="es-ES"/>
                    </w:rPr>
                    <w:t xml:space="preserve"> de 2023 é o préstamo de Nadal. </w:t>
                  </w:r>
                  <w:proofErr w:type="spellStart"/>
                  <w:r w:rsidRPr="002642F9">
                    <w:rPr>
                      <w:b/>
                      <w:lang w:val="es-ES"/>
                    </w:rPr>
                    <w:t>Nestas</w:t>
                  </w:r>
                  <w:proofErr w:type="spellEnd"/>
                  <w:r w:rsidRPr="002642F9">
                    <w:rPr>
                      <w:b/>
                      <w:lang w:val="es-ES"/>
                    </w:rPr>
                    <w:t xml:space="preserve"> datas non </w:t>
                  </w:r>
                  <w:proofErr w:type="spellStart"/>
                  <w:r w:rsidRPr="002642F9">
                    <w:rPr>
                      <w:b/>
                      <w:lang w:val="es-ES"/>
                    </w:rPr>
                    <w:t>vai</w:t>
                  </w:r>
                  <w:proofErr w:type="spellEnd"/>
                  <w:r w:rsidRPr="002642F9">
                    <w:rPr>
                      <w:b/>
                      <w:lang w:val="es-ES"/>
                    </w:rPr>
                    <w:t xml:space="preserve"> haber ninguna devolución. Todas as </w:t>
                  </w:r>
                  <w:proofErr w:type="spellStart"/>
                  <w:r w:rsidRPr="002642F9">
                    <w:rPr>
                      <w:b/>
                      <w:lang w:val="es-ES"/>
                    </w:rPr>
                    <w:t>devolucións</w:t>
                  </w:r>
                  <w:proofErr w:type="spellEnd"/>
                  <w:r w:rsidRPr="002642F9">
                    <w:rPr>
                      <w:b/>
                      <w:lang w:val="es-ES"/>
                    </w:rPr>
                    <w:t xml:space="preserve">, tanto en </w:t>
                  </w:r>
                  <w:proofErr w:type="spellStart"/>
                  <w:r w:rsidRPr="002642F9">
                    <w:rPr>
                      <w:b/>
                      <w:lang w:val="es-ES"/>
                    </w:rPr>
                    <w:t>Millenium</w:t>
                  </w:r>
                  <w:proofErr w:type="spellEnd"/>
                  <w:r w:rsidRPr="002642F9">
                    <w:rPr>
                      <w:b/>
                      <w:lang w:val="es-ES"/>
                    </w:rPr>
                    <w:t xml:space="preserve"> como en Alma, pasarán ao 10 de </w:t>
                  </w:r>
                  <w:proofErr w:type="spellStart"/>
                  <w:r w:rsidRPr="002642F9">
                    <w:rPr>
                      <w:b/>
                      <w:lang w:val="es-ES"/>
                    </w:rPr>
                    <w:t>xaneiro</w:t>
                  </w:r>
                  <w:proofErr w:type="spellEnd"/>
                  <w:r w:rsidRPr="002642F9">
                    <w:rPr>
                      <w:b/>
                      <w:lang w:val="es-ES"/>
                    </w:rPr>
                    <w:t>.</w:t>
                  </w:r>
                </w:p>
              </w:txbxContent>
            </v:textbox>
            <w10:wrap type="none"/>
            <w10:anchorlock/>
          </v:shape>
        </w:pict>
      </w:r>
    </w:p>
    <w:p w:rsidR="002642F9" w:rsidRDefault="002642F9" w:rsidP="002642F9"/>
    <w:sectPr w:rsidR="002642F9" w:rsidSect="00DC16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hyphenationZone w:val="425"/>
  <w:characterSpacingControl w:val="doNotCompress"/>
  <w:compat/>
  <w:rsids>
    <w:rsidRoot w:val="00AF1DBE"/>
    <w:rsid w:val="001D6AE5"/>
    <w:rsid w:val="002642F9"/>
    <w:rsid w:val="00373D82"/>
    <w:rsid w:val="007E7D53"/>
    <w:rsid w:val="008375F1"/>
    <w:rsid w:val="00AF1DBE"/>
    <w:rsid w:val="00DC164F"/>
    <w:rsid w:val="00DD0F7B"/>
    <w:rsid w:val="00F7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</w:rPr>
    </w:rPrDefault>
    <w:pPrDefault>
      <w:pPr>
        <w:ind w:left="142" w:hanging="7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DBE"/>
    <w:pPr>
      <w:spacing w:after="120"/>
      <w:ind w:left="0" w:firstLine="0"/>
    </w:pPr>
  </w:style>
  <w:style w:type="paragraph" w:styleId="Ttulo1">
    <w:name w:val="heading 1"/>
    <w:basedOn w:val="Normal"/>
    <w:next w:val="Normal"/>
    <w:link w:val="Ttulo1Car"/>
    <w:uiPriority w:val="9"/>
    <w:qFormat/>
    <w:rsid w:val="00AF1D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1D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aconcuadrcula">
    <w:name w:val="Table Grid"/>
    <w:basedOn w:val="Tablanormal"/>
    <w:uiPriority w:val="59"/>
    <w:rsid w:val="00AF1D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642F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42F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2642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214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Vigo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inesa</dc:creator>
  <cp:lastModifiedBy>inesa</cp:lastModifiedBy>
  <cp:revision>2</cp:revision>
  <dcterms:created xsi:type="dcterms:W3CDTF">2022-11-25T10:34:00Z</dcterms:created>
  <dcterms:modified xsi:type="dcterms:W3CDTF">2022-11-28T11:25:00Z</dcterms:modified>
</cp:coreProperties>
</file>